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both"/>
        <w:rPr>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Д</w:t>
      </w:r>
      <w:r>
        <w:rPr>
          <w:rFonts w:ascii="Times New Roman" w:eastAsia="Times New Roman" w:hAnsi="Times New Roman" w:cs="Times New Roman"/>
          <w:sz w:val="22"/>
          <w:szCs w:val="22"/>
        </w:rPr>
        <w:t>ело № 5-</w:t>
      </w:r>
      <w:r>
        <w:rPr>
          <w:rFonts w:ascii="Times New Roman" w:eastAsia="Times New Roman" w:hAnsi="Times New Roman" w:cs="Times New Roman"/>
          <w:sz w:val="22"/>
          <w:szCs w:val="22"/>
        </w:rPr>
        <w:t>176</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200</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/20</w:t>
      </w:r>
      <w:r>
        <w:rPr>
          <w:rFonts w:ascii="Times New Roman" w:eastAsia="Times New Roman" w:hAnsi="Times New Roman" w:cs="Times New Roman"/>
          <w:sz w:val="22"/>
          <w:szCs w:val="22"/>
        </w:rPr>
        <w:t>2</w:t>
      </w:r>
      <w:r>
        <w:rPr>
          <w:rFonts w:ascii="Times New Roman" w:eastAsia="Times New Roman" w:hAnsi="Times New Roman" w:cs="Times New Roman"/>
          <w:sz w:val="22"/>
          <w:szCs w:val="22"/>
        </w:rPr>
        <w:t>6</w:t>
      </w:r>
    </w:p>
    <w:p>
      <w:pPr>
        <w:spacing w:before="0" w:after="0"/>
        <w:jc w:val="both"/>
        <w:rPr>
          <w:sz w:val="22"/>
          <w:szCs w:val="22"/>
        </w:rPr>
      </w:pPr>
    </w:p>
    <w:p>
      <w:pPr>
        <w:spacing w:before="0" w:after="0"/>
        <w:jc w:val="center"/>
        <w:rPr>
          <w:sz w:val="26"/>
          <w:szCs w:val="26"/>
        </w:rPr>
      </w:pPr>
      <w:r>
        <w:rPr>
          <w:rFonts w:ascii="Times New Roman" w:eastAsia="Times New Roman" w:hAnsi="Times New Roman" w:cs="Times New Roman"/>
          <w:sz w:val="26"/>
          <w:szCs w:val="26"/>
        </w:rPr>
        <w:t>ПОСТАНОВЛЕНИЕ</w:t>
      </w:r>
    </w:p>
    <w:p>
      <w:pPr>
        <w:spacing w:before="0" w:after="0"/>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04 марта</w:t>
      </w:r>
      <w:r>
        <w:rPr>
          <w:rFonts w:ascii="Times New Roman" w:eastAsia="Times New Roman" w:hAnsi="Times New Roman" w:cs="Times New Roman"/>
          <w:sz w:val="26"/>
          <w:szCs w:val="26"/>
        </w:rPr>
        <w:t xml:space="preserve"> 2026</w:t>
      </w:r>
      <w:r>
        <w:rPr>
          <w:rFonts w:ascii="Times New Roman" w:eastAsia="Times New Roman" w:hAnsi="Times New Roman" w:cs="Times New Roman"/>
          <w:sz w:val="26"/>
          <w:szCs w:val="26"/>
        </w:rPr>
        <w:t xml:space="preserve"> года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 Нефтеюганск</w:t>
      </w:r>
      <w:r>
        <w:rPr>
          <w:rFonts w:ascii="Times New Roman" w:eastAsia="Times New Roman" w:hAnsi="Times New Roman" w:cs="Times New Roman"/>
          <w:sz w:val="26"/>
          <w:szCs w:val="26"/>
        </w:rPr>
        <w:t xml:space="preserve">     </w:t>
      </w:r>
    </w:p>
    <w:p>
      <w:pPr>
        <w:spacing w:before="0" w:after="0"/>
        <w:jc w:val="both"/>
        <w:rPr>
          <w:sz w:val="26"/>
          <w:szCs w:val="26"/>
        </w:rPr>
      </w:pPr>
    </w:p>
    <w:p>
      <w:pPr>
        <w:tabs>
          <w:tab w:val="left" w:pos="567"/>
        </w:tabs>
        <w:spacing w:before="0" w:after="0"/>
        <w:jc w:val="both"/>
        <w:rPr>
          <w:sz w:val="26"/>
          <w:szCs w:val="26"/>
        </w:rPr>
      </w:pPr>
      <w:r>
        <w:rPr>
          <w:sz w:val="26"/>
          <w:szCs w:val="26"/>
        </w:rPr>
        <w:tab/>
      </w:r>
      <w:r>
        <w:rPr>
          <w:rFonts w:ascii="Times New Roman" w:eastAsia="Times New Roman" w:hAnsi="Times New Roman" w:cs="Times New Roman"/>
          <w:sz w:val="26"/>
          <w:szCs w:val="26"/>
        </w:rPr>
        <w:t xml:space="preserve">Мировой судья судебного участка № </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Нефтеюганского судебного района Ханты-Мансийского автономного округа – Югры </w:t>
      </w:r>
      <w:r>
        <w:rPr>
          <w:rFonts w:ascii="Times New Roman" w:eastAsia="Times New Roman" w:hAnsi="Times New Roman" w:cs="Times New Roman"/>
          <w:sz w:val="26"/>
          <w:szCs w:val="26"/>
        </w:rPr>
        <w:t>Агзямова</w:t>
      </w:r>
      <w:r>
        <w:rPr>
          <w:rFonts w:ascii="Times New Roman" w:eastAsia="Times New Roman" w:hAnsi="Times New Roman" w:cs="Times New Roman"/>
          <w:sz w:val="26"/>
          <w:szCs w:val="26"/>
        </w:rPr>
        <w:t xml:space="preserve"> Р.В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628309, ХМАО-Югра, г. Нефтеюганск, 1 мкр-н, дом 30</w:t>
      </w:r>
      <w:r>
        <w:rPr>
          <w:rFonts w:ascii="Times New Roman" w:eastAsia="Times New Roman" w:hAnsi="Times New Roman" w:cs="Times New Roman"/>
          <w:sz w:val="26"/>
          <w:szCs w:val="26"/>
        </w:rPr>
        <w:t>), рассмотрев в открытом судебном заседании дело об административном правонарушении в отношении</w:t>
      </w:r>
      <w:r>
        <w:rPr>
          <w:rFonts w:ascii="Times New Roman" w:eastAsia="Times New Roman" w:hAnsi="Times New Roman" w:cs="Times New Roman"/>
          <w:sz w:val="26"/>
          <w:szCs w:val="26"/>
        </w:rPr>
        <w:t>:</w:t>
      </w:r>
    </w:p>
    <w:p>
      <w:pPr>
        <w:tabs>
          <w:tab w:val="left" w:pos="567"/>
        </w:tabs>
        <w:spacing w:before="0" w:after="0"/>
        <w:jc w:val="both"/>
        <w:rPr>
          <w:sz w:val="26"/>
          <w:szCs w:val="26"/>
        </w:rPr>
      </w:pPr>
      <w:r>
        <w:rPr>
          <w:sz w:val="26"/>
          <w:szCs w:val="26"/>
        </w:rPr>
        <w:tab/>
      </w:r>
      <w:r>
        <w:rPr>
          <w:rFonts w:ascii="Times New Roman" w:eastAsia="Times New Roman" w:hAnsi="Times New Roman" w:cs="Times New Roman"/>
          <w:sz w:val="26"/>
          <w:szCs w:val="26"/>
        </w:rPr>
        <w:t>Журило Андрея Петровича</w:t>
      </w:r>
      <w:r>
        <w:rPr>
          <w:rFonts w:ascii="Times New Roman" w:eastAsia="Times New Roman" w:hAnsi="Times New Roman" w:cs="Times New Roman"/>
          <w:sz w:val="26"/>
          <w:szCs w:val="26"/>
        </w:rPr>
        <w:t xml:space="preserve">, </w:t>
      </w:r>
      <w:r>
        <w:rPr>
          <w:rStyle w:val="cat-ExternalSystemDefinedgrp-37rplc-6"/>
          <w:rFonts w:ascii="Times New Roman" w:eastAsia="Times New Roman" w:hAnsi="Times New Roman" w:cs="Times New Roman"/>
          <w:sz w:val="26"/>
          <w:szCs w:val="26"/>
        </w:rPr>
        <w:t>...</w:t>
      </w:r>
      <w:r>
        <w:rPr>
          <w:rStyle w:val="cat-PassportDatagrp-30rplc-7"/>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являющегося управляющим – индивидуальным предпринимателем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ООО «ПК «Джи Форс Сепарейшн</w:t>
      </w:r>
      <w:r>
        <w:rPr>
          <w:rFonts w:ascii="Times New Roman" w:eastAsia="Times New Roman" w:hAnsi="Times New Roman" w:cs="Times New Roman"/>
          <w:sz w:val="26"/>
          <w:szCs w:val="26"/>
        </w:rPr>
        <w:t xml:space="preserve">», зарегистрированного и проживающего по адресу: </w:t>
      </w:r>
      <w:r>
        <w:rPr>
          <w:rStyle w:val="cat-UserDefinedgrp-38rplc-9"/>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в совершении административного правонарушения, предусмотренного ст. 15.5 Кодекса Российской Федерации об административных правонарушениях,</w:t>
      </w:r>
    </w:p>
    <w:p>
      <w:pPr>
        <w:spacing w:before="0" w:after="0"/>
        <w:jc w:val="both"/>
        <w:rPr>
          <w:sz w:val="26"/>
          <w:szCs w:val="26"/>
        </w:rPr>
      </w:pPr>
    </w:p>
    <w:p>
      <w:pPr>
        <w:spacing w:before="0" w:after="0"/>
        <w:jc w:val="center"/>
        <w:rPr>
          <w:sz w:val="26"/>
          <w:szCs w:val="26"/>
        </w:rPr>
      </w:pPr>
      <w:r>
        <w:rPr>
          <w:rFonts w:ascii="Times New Roman" w:eastAsia="Times New Roman" w:hAnsi="Times New Roman" w:cs="Times New Roman"/>
          <w:sz w:val="26"/>
          <w:szCs w:val="26"/>
        </w:rPr>
        <w:t>У С Т А Н О В И Л:</w:t>
      </w:r>
    </w:p>
    <w:p>
      <w:pPr>
        <w:spacing w:before="0" w:after="0"/>
        <w:jc w:val="center"/>
        <w:rPr>
          <w:sz w:val="26"/>
          <w:szCs w:val="26"/>
        </w:rPr>
      </w:pPr>
    </w:p>
    <w:p>
      <w:pPr>
        <w:spacing w:before="0" w:after="0"/>
        <w:ind w:firstLine="540"/>
        <w:jc w:val="both"/>
        <w:rPr>
          <w:sz w:val="26"/>
          <w:szCs w:val="26"/>
        </w:rPr>
      </w:pPr>
      <w:r>
        <w:rPr>
          <w:rFonts w:ascii="Times New Roman" w:eastAsia="Times New Roman" w:hAnsi="Times New Roman" w:cs="Times New Roman"/>
          <w:sz w:val="26"/>
          <w:szCs w:val="26"/>
        </w:rPr>
        <w:t>Журило А.П., являясь управляющим – индивидуальным предпринимателем ООО «ПК «Джи Форс Сепарейшн», зарегистрированного по адресу: ХМАО-Югра, г. Нефтеюганск, ул. Сургутская, стр</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19/2, помещение 1/1</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нарушение п. 7 ст. 431 НК </w:t>
      </w:r>
      <w:r>
        <w:rPr>
          <w:rFonts w:ascii="Times New Roman" w:eastAsia="Times New Roman" w:hAnsi="Times New Roman" w:cs="Times New Roman"/>
          <w:sz w:val="26"/>
          <w:szCs w:val="26"/>
        </w:rPr>
        <w:t xml:space="preserve">РФ, до </w:t>
      </w:r>
      <w:r>
        <w:rPr>
          <w:rFonts w:ascii="Times New Roman" w:eastAsia="Times New Roman" w:hAnsi="Times New Roman" w:cs="Times New Roman"/>
          <w:sz w:val="26"/>
          <w:szCs w:val="26"/>
        </w:rPr>
        <w:t>26.04</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 не представил</w:t>
      </w:r>
      <w:r>
        <w:rPr>
          <w:rFonts w:ascii="Times New Roman" w:eastAsia="Times New Roman" w:hAnsi="Times New Roman" w:cs="Times New Roman"/>
          <w:sz w:val="26"/>
          <w:szCs w:val="26"/>
        </w:rPr>
        <w:t xml:space="preserve"> в установленный срок в налоговый орган по месту учета – межрайонную ИФНС России №7 по Ханты-Мансийскому автономному округу – Югре, налоговый расчет </w:t>
      </w:r>
      <w:r>
        <w:rPr>
          <w:rFonts w:ascii="Times New Roman" w:eastAsia="Times New Roman" w:hAnsi="Times New Roman" w:cs="Times New Roman"/>
          <w:sz w:val="26"/>
          <w:szCs w:val="26"/>
        </w:rPr>
        <w:t xml:space="preserve">о суммах выплаченных иностранным организациям доходов и удержанных налогов </w:t>
      </w:r>
      <w:r>
        <w:rPr>
          <w:rFonts w:ascii="Times New Roman" w:eastAsia="Times New Roman" w:hAnsi="Times New Roman" w:cs="Times New Roman"/>
          <w:sz w:val="26"/>
          <w:szCs w:val="26"/>
        </w:rPr>
        <w:t xml:space="preserve">за </w:t>
      </w:r>
      <w:r>
        <w:rPr>
          <w:rFonts w:ascii="Times New Roman" w:eastAsia="Times New Roman" w:hAnsi="Times New Roman" w:cs="Times New Roman"/>
          <w:sz w:val="26"/>
          <w:szCs w:val="26"/>
        </w:rPr>
        <w:t xml:space="preserve">3 </w:t>
      </w:r>
      <w:r>
        <w:rPr>
          <w:rFonts w:ascii="Times New Roman" w:eastAsia="Times New Roman" w:hAnsi="Times New Roman" w:cs="Times New Roman"/>
          <w:sz w:val="26"/>
          <w:szCs w:val="26"/>
        </w:rPr>
        <w:t>месяц</w:t>
      </w:r>
      <w:r>
        <w:rPr>
          <w:rFonts w:ascii="Times New Roman" w:eastAsia="Times New Roman" w:hAnsi="Times New Roman" w:cs="Times New Roman"/>
          <w:sz w:val="26"/>
          <w:szCs w:val="26"/>
        </w:rPr>
        <w:t xml:space="preserve">а </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года</w:t>
      </w:r>
      <w:r>
        <w:rPr>
          <w:rFonts w:ascii="Times New Roman" w:eastAsia="Times New Roman" w:hAnsi="Times New Roman" w:cs="Times New Roman"/>
          <w:sz w:val="26"/>
          <w:szCs w:val="26"/>
        </w:rPr>
        <w:t xml:space="preserve">. Срок представления налогового расчета </w:t>
      </w:r>
      <w:r>
        <w:rPr>
          <w:rFonts w:ascii="Times New Roman" w:eastAsia="Times New Roman" w:hAnsi="Times New Roman" w:cs="Times New Roman"/>
          <w:sz w:val="26"/>
          <w:szCs w:val="26"/>
        </w:rPr>
        <w:t>о суммах выплаченных иностранным организациям доходов и удержанных налогов за 3 месяца 2025 года</w:t>
      </w:r>
      <w:r>
        <w:rPr>
          <w:rFonts w:ascii="Times New Roman" w:eastAsia="Times New Roman" w:hAnsi="Times New Roman" w:cs="Times New Roman"/>
          <w:sz w:val="26"/>
          <w:szCs w:val="26"/>
        </w:rPr>
        <w:t xml:space="preserve"> – не позднее 24:00 часов </w:t>
      </w:r>
      <w:r>
        <w:rPr>
          <w:rFonts w:ascii="Times New Roman" w:eastAsia="Times New Roman" w:hAnsi="Times New Roman" w:cs="Times New Roman"/>
          <w:sz w:val="26"/>
          <w:szCs w:val="26"/>
        </w:rPr>
        <w:t>25.04</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 фактически налоговый расчет </w:t>
      </w:r>
      <w:r>
        <w:rPr>
          <w:rFonts w:ascii="Times New Roman" w:eastAsia="Times New Roman" w:hAnsi="Times New Roman" w:cs="Times New Roman"/>
          <w:sz w:val="26"/>
          <w:szCs w:val="26"/>
        </w:rPr>
        <w:t xml:space="preserve">о суммах выплаченных иностранным организациям доходов и удержанных налогов за 3 месяца 2025 года </w:t>
      </w:r>
      <w:r>
        <w:rPr>
          <w:rFonts w:ascii="Times New Roman" w:eastAsia="Times New Roman" w:hAnsi="Times New Roman" w:cs="Times New Roman"/>
          <w:sz w:val="26"/>
          <w:szCs w:val="26"/>
        </w:rPr>
        <w:t>представлен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23.10</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w:t>
      </w:r>
    </w:p>
    <w:p>
      <w:pPr>
        <w:tabs>
          <w:tab w:val="left" w:pos="567"/>
        </w:tabs>
        <w:spacing w:before="0" w:after="0"/>
        <w:jc w:val="both"/>
        <w:rPr>
          <w:sz w:val="26"/>
          <w:szCs w:val="26"/>
        </w:rPr>
      </w:pPr>
      <w:r>
        <w:rPr>
          <w:sz w:val="26"/>
          <w:szCs w:val="26"/>
        </w:rPr>
        <w:tab/>
      </w:r>
      <w:r>
        <w:rPr>
          <w:rFonts w:ascii="Times New Roman" w:eastAsia="Times New Roman" w:hAnsi="Times New Roman" w:cs="Times New Roman"/>
          <w:sz w:val="26"/>
          <w:szCs w:val="26"/>
        </w:rPr>
        <w:t xml:space="preserve">В судебное заседание </w:t>
      </w:r>
      <w:r>
        <w:rPr>
          <w:rFonts w:ascii="Times New Roman" w:eastAsia="Times New Roman" w:hAnsi="Times New Roman" w:cs="Times New Roman"/>
          <w:sz w:val="26"/>
          <w:szCs w:val="26"/>
        </w:rPr>
        <w:t>Журило А.П</w:t>
      </w:r>
      <w:r>
        <w:rPr>
          <w:rFonts w:ascii="Times New Roman" w:eastAsia="Times New Roman" w:hAnsi="Times New Roman" w:cs="Times New Roman"/>
          <w:sz w:val="26"/>
          <w:szCs w:val="26"/>
        </w:rPr>
        <w:t xml:space="preserve">., извещенный надлежащим образом о времени и месте рассмотрения административного материала, не явился, о причинах неявки суд не уведомил, ходатайств об отложении дела от него не поступало. </w:t>
      </w:r>
    </w:p>
    <w:p>
      <w:pPr>
        <w:tabs>
          <w:tab w:val="left" w:pos="567"/>
        </w:tabs>
        <w:spacing w:before="0" w:after="0"/>
        <w:jc w:val="both"/>
        <w:rPr>
          <w:sz w:val="26"/>
          <w:szCs w:val="26"/>
        </w:rPr>
      </w:pPr>
      <w:r>
        <w:rPr>
          <w:sz w:val="26"/>
          <w:szCs w:val="26"/>
        </w:rPr>
        <w:tab/>
      </w:r>
      <w:r>
        <w:rPr>
          <w:rFonts w:ascii="Times New Roman" w:eastAsia="Times New Roman" w:hAnsi="Times New Roman" w:cs="Times New Roman"/>
          <w:sz w:val="26"/>
          <w:szCs w:val="26"/>
        </w:rPr>
        <w:t xml:space="preserve">При таких обстоятельствах, в соответствии с требованиями ч. 2 ст. 25.1 КоАП РФ, а также исходя из положений п.6 постановления Пленума ВС РФ от 24.03.2005 года №5 «О некоторых вопросах, возникающих у судов при применении КоАП РФ» и п. 14 постановления Пленума ВС РФ от 27.12.2007 года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Pr>
          <w:rFonts w:ascii="Times New Roman" w:eastAsia="Times New Roman" w:hAnsi="Times New Roman" w:cs="Times New Roman"/>
          <w:sz w:val="26"/>
          <w:szCs w:val="26"/>
        </w:rPr>
        <w:t>Журило А.П</w:t>
      </w:r>
      <w:r>
        <w:rPr>
          <w:rFonts w:ascii="Times New Roman" w:eastAsia="Times New Roman" w:hAnsi="Times New Roman" w:cs="Times New Roman"/>
          <w:sz w:val="26"/>
          <w:szCs w:val="26"/>
        </w:rPr>
        <w:t>. в его отсутствие.</w:t>
      </w:r>
      <w:r>
        <w:rPr>
          <w:rFonts w:ascii="Times New Roman" w:eastAsia="Times New Roman" w:hAnsi="Times New Roman" w:cs="Times New Roman"/>
          <w:sz w:val="26"/>
          <w:szCs w:val="26"/>
        </w:rPr>
        <w:t xml:space="preserve">  </w:t>
      </w:r>
    </w:p>
    <w:p>
      <w:pPr>
        <w:tabs>
          <w:tab w:val="left" w:pos="567"/>
        </w:tabs>
        <w:spacing w:before="0" w:after="0"/>
        <w:jc w:val="both"/>
        <w:rPr>
          <w:sz w:val="26"/>
          <w:szCs w:val="26"/>
        </w:rPr>
      </w:pPr>
      <w:r>
        <w:rPr>
          <w:sz w:val="26"/>
          <w:szCs w:val="26"/>
        </w:rPr>
        <w:tab/>
      </w:r>
      <w:r>
        <w:rPr>
          <w:rFonts w:ascii="Times New Roman" w:eastAsia="Times New Roman" w:hAnsi="Times New Roman" w:cs="Times New Roman"/>
          <w:sz w:val="26"/>
          <w:szCs w:val="26"/>
        </w:rPr>
        <w:t xml:space="preserve">Мировой судья, исследовав материалы дела, считает, что вина </w:t>
      </w:r>
      <w:r>
        <w:rPr>
          <w:rFonts w:ascii="Times New Roman" w:eastAsia="Times New Roman" w:hAnsi="Times New Roman" w:cs="Times New Roman"/>
          <w:sz w:val="26"/>
          <w:szCs w:val="26"/>
        </w:rPr>
        <w:t>Журило А.П</w:t>
      </w:r>
      <w:r>
        <w:rPr>
          <w:rFonts w:ascii="Times New Roman" w:eastAsia="Times New Roman" w:hAnsi="Times New Roman" w:cs="Times New Roman"/>
          <w:sz w:val="26"/>
          <w:szCs w:val="26"/>
        </w:rPr>
        <w:t>. в совершении правонарушения полностью доказана и подтверждается следующими доказательствами</w:t>
      </w:r>
      <w:r>
        <w:rPr>
          <w:rFonts w:ascii="Times New Roman" w:eastAsia="Times New Roman" w:hAnsi="Times New Roman" w:cs="Times New Roman"/>
          <w:sz w:val="26"/>
          <w:szCs w:val="26"/>
        </w:rPr>
        <w:t>:</w:t>
      </w:r>
    </w:p>
    <w:p>
      <w:pPr>
        <w:tabs>
          <w:tab w:val="left" w:pos="567"/>
        </w:tabs>
        <w:spacing w:before="0" w:after="0"/>
        <w:jc w:val="both"/>
        <w:rPr>
          <w:sz w:val="26"/>
          <w:szCs w:val="26"/>
        </w:rPr>
      </w:pPr>
      <w:r>
        <w:rPr>
          <w:sz w:val="26"/>
          <w:szCs w:val="26"/>
        </w:rPr>
        <w:tab/>
      </w:r>
      <w:r>
        <w:rPr>
          <w:rFonts w:ascii="Times New Roman" w:eastAsia="Times New Roman" w:hAnsi="Times New Roman" w:cs="Times New Roman"/>
          <w:sz w:val="26"/>
          <w:szCs w:val="26"/>
        </w:rPr>
        <w:t xml:space="preserve">- протоколом </w:t>
      </w:r>
      <w:r>
        <w:rPr>
          <w:rFonts w:ascii="Times New Roman" w:eastAsia="Times New Roman" w:hAnsi="Times New Roman" w:cs="Times New Roman"/>
          <w:sz w:val="26"/>
          <w:szCs w:val="26"/>
        </w:rPr>
        <w:t xml:space="preserve">№ </w:t>
      </w:r>
      <w:r>
        <w:rPr>
          <w:rStyle w:val="cat-UserDefinedgrp-39rplc-2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об административном правонарушении от </w:t>
      </w:r>
      <w:r>
        <w:rPr>
          <w:rFonts w:ascii="Times New Roman" w:eastAsia="Times New Roman" w:hAnsi="Times New Roman" w:cs="Times New Roman"/>
          <w:sz w:val="26"/>
          <w:szCs w:val="26"/>
        </w:rPr>
        <w:t>15</w:t>
      </w:r>
      <w:r>
        <w:rPr>
          <w:rFonts w:ascii="Times New Roman" w:eastAsia="Times New Roman" w:hAnsi="Times New Roman" w:cs="Times New Roman"/>
          <w:sz w:val="26"/>
          <w:szCs w:val="26"/>
        </w:rPr>
        <w:t>.01.2026</w:t>
      </w:r>
      <w:r>
        <w:rPr>
          <w:rFonts w:ascii="Times New Roman" w:eastAsia="Times New Roman" w:hAnsi="Times New Roman" w:cs="Times New Roman"/>
          <w:sz w:val="26"/>
          <w:szCs w:val="26"/>
        </w:rPr>
        <w:t>, согласно которому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Журило А.П</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не представил</w:t>
      </w:r>
      <w:r>
        <w:rPr>
          <w:rFonts w:ascii="Times New Roman" w:eastAsia="Times New Roman" w:hAnsi="Times New Roman" w:cs="Times New Roman"/>
          <w:sz w:val="26"/>
          <w:szCs w:val="26"/>
        </w:rPr>
        <w:t xml:space="preserve"> в установленный срок </w:t>
      </w:r>
      <w:r>
        <w:rPr>
          <w:rFonts w:ascii="Times New Roman" w:eastAsia="Times New Roman" w:hAnsi="Times New Roman" w:cs="Times New Roman"/>
          <w:sz w:val="26"/>
          <w:szCs w:val="26"/>
        </w:rPr>
        <w:t xml:space="preserve">в налоговый орган по месту учета – межрайонную ИФНС </w:t>
      </w:r>
      <w:r>
        <w:rPr>
          <w:rFonts w:ascii="Times New Roman" w:eastAsia="Times New Roman" w:hAnsi="Times New Roman" w:cs="Times New Roman"/>
          <w:sz w:val="26"/>
          <w:szCs w:val="26"/>
        </w:rPr>
        <w:t>России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7 по Ханты-Мансийскому автономному округу – Югре, налоговый расчет </w:t>
      </w:r>
      <w:r>
        <w:rPr>
          <w:rFonts w:ascii="Times New Roman" w:eastAsia="Times New Roman" w:hAnsi="Times New Roman" w:cs="Times New Roman"/>
          <w:sz w:val="26"/>
          <w:szCs w:val="26"/>
        </w:rPr>
        <w:t>о суммах выплаченных иностранным организациям доходов и удержанных налогов за 3 месяца 2025 года</w:t>
      </w:r>
      <w:r>
        <w:rPr>
          <w:rFonts w:ascii="Times New Roman" w:eastAsia="Times New Roman" w:hAnsi="Times New Roman" w:cs="Times New Roman"/>
          <w:sz w:val="26"/>
          <w:szCs w:val="26"/>
        </w:rPr>
        <w:t>;</w:t>
      </w:r>
    </w:p>
    <w:p>
      <w:pPr>
        <w:tabs>
          <w:tab w:val="left" w:pos="567"/>
        </w:tabs>
        <w:spacing w:before="0" w:after="0"/>
        <w:jc w:val="both"/>
        <w:rPr>
          <w:sz w:val="26"/>
          <w:szCs w:val="26"/>
        </w:rPr>
      </w:pPr>
      <w:r>
        <w:rPr>
          <w:sz w:val="26"/>
          <w:szCs w:val="26"/>
        </w:rPr>
        <w:tab/>
      </w:r>
      <w:r>
        <w:rPr>
          <w:rFonts w:ascii="Times New Roman" w:eastAsia="Times New Roman" w:hAnsi="Times New Roman" w:cs="Times New Roman"/>
          <w:sz w:val="26"/>
          <w:szCs w:val="26"/>
        </w:rPr>
        <w:t>- списком внутренних почтовых отправлений о направлении копии протокола об административном правонарушении;</w:t>
      </w:r>
    </w:p>
    <w:p>
      <w:pPr>
        <w:tabs>
          <w:tab w:val="left" w:pos="567"/>
        </w:tabs>
        <w:spacing w:before="0" w:after="0"/>
        <w:jc w:val="both"/>
        <w:rPr>
          <w:sz w:val="26"/>
          <w:szCs w:val="26"/>
        </w:rPr>
      </w:pPr>
      <w:r>
        <w:rPr>
          <w:sz w:val="26"/>
          <w:szCs w:val="26"/>
        </w:rPr>
        <w:tab/>
      </w:r>
      <w:r>
        <w:rPr>
          <w:rFonts w:ascii="Times New Roman" w:eastAsia="Times New Roman" w:hAnsi="Times New Roman" w:cs="Times New Roman"/>
          <w:sz w:val="26"/>
          <w:szCs w:val="26"/>
        </w:rPr>
        <w:t xml:space="preserve">- уведомлением о времени и месте составления протокола об административном правонарушении от </w:t>
      </w:r>
      <w:r>
        <w:rPr>
          <w:rFonts w:ascii="Times New Roman" w:eastAsia="Times New Roman" w:hAnsi="Times New Roman" w:cs="Times New Roman"/>
          <w:sz w:val="26"/>
          <w:szCs w:val="26"/>
        </w:rPr>
        <w:t>23.12</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списком внутренних почтовых отправлений о направлении уведомления о времени и месте составления протокола; отчетом об отслеживании отправления с почтовым идентификатором;</w:t>
      </w:r>
    </w:p>
    <w:p>
      <w:pPr>
        <w:tabs>
          <w:tab w:val="left" w:pos="567"/>
        </w:tabs>
        <w:spacing w:before="0" w:after="0"/>
        <w:jc w:val="both"/>
        <w:rPr>
          <w:sz w:val="26"/>
          <w:szCs w:val="26"/>
        </w:rPr>
      </w:pPr>
      <w:r>
        <w:rPr>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квитанцией о приеме налоговой декларации (расчета), бухгалтерской (финансовой) отчетности в электронной форме от </w:t>
      </w:r>
      <w:r>
        <w:rPr>
          <w:rFonts w:ascii="Times New Roman" w:eastAsia="Times New Roman" w:hAnsi="Times New Roman" w:cs="Times New Roman"/>
          <w:sz w:val="26"/>
          <w:szCs w:val="26"/>
        </w:rPr>
        <w:t>23.10</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w:t>
      </w:r>
    </w:p>
    <w:p>
      <w:pPr>
        <w:tabs>
          <w:tab w:val="left" w:pos="567"/>
        </w:tabs>
        <w:spacing w:before="0" w:after="0"/>
        <w:jc w:val="both"/>
        <w:rPr>
          <w:sz w:val="26"/>
          <w:szCs w:val="26"/>
        </w:rPr>
      </w:pPr>
      <w:r>
        <w:rPr>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выпиской из Единого государст</w:t>
      </w:r>
      <w:r>
        <w:rPr>
          <w:rFonts w:ascii="Times New Roman" w:eastAsia="Times New Roman" w:hAnsi="Times New Roman" w:cs="Times New Roman"/>
          <w:sz w:val="26"/>
          <w:szCs w:val="26"/>
        </w:rPr>
        <w:t>венного реестра юридических лиц.</w:t>
      </w:r>
    </w:p>
    <w:p>
      <w:pPr>
        <w:tabs>
          <w:tab w:val="left" w:pos="567"/>
        </w:tabs>
        <w:spacing w:before="0" w:after="0"/>
        <w:jc w:val="both"/>
        <w:rPr>
          <w:sz w:val="26"/>
          <w:szCs w:val="26"/>
        </w:rPr>
      </w:pPr>
      <w:r>
        <w:rPr>
          <w:sz w:val="26"/>
          <w:szCs w:val="26"/>
        </w:rPr>
        <w:tab/>
      </w:r>
      <w:r>
        <w:rPr>
          <w:rFonts w:ascii="Times New Roman" w:eastAsia="Times New Roman" w:hAnsi="Times New Roman" w:cs="Times New Roman"/>
          <w:sz w:val="26"/>
          <w:szCs w:val="26"/>
        </w:rPr>
        <w:t>Все доказательства соответствуют требованиям, предусмотренным ст. 26.2 Кодекса Российской Федерации об административных правонарушениях, последовательны, согласуются между собой, и у судьи нет оснований им не доверять.</w:t>
      </w:r>
    </w:p>
    <w:p>
      <w:pPr>
        <w:tabs>
          <w:tab w:val="left" w:pos="567"/>
        </w:tabs>
        <w:spacing w:before="0" w:after="0"/>
        <w:jc w:val="both"/>
        <w:rPr>
          <w:sz w:val="26"/>
          <w:szCs w:val="26"/>
        </w:rPr>
      </w:pPr>
      <w:r>
        <w:rPr>
          <w:sz w:val="26"/>
          <w:szCs w:val="26"/>
        </w:rPr>
        <w:tab/>
      </w:r>
      <w:r>
        <w:rPr>
          <w:rFonts w:ascii="Times New Roman" w:eastAsia="Times New Roman" w:hAnsi="Times New Roman" w:cs="Times New Roman"/>
          <w:sz w:val="26"/>
          <w:szCs w:val="26"/>
        </w:rPr>
        <w:t>В соответствии с подп. 4 п. 3 ст. 24 Налогового кодекса РФ, налоговые агенты обязаны предоставить в налоговый орган по месту своего учета документы, необходимые для осуществления контроля, за правильностью исчисления, удержания и перечисления налогов.</w:t>
      </w:r>
    </w:p>
    <w:p>
      <w:pPr>
        <w:tabs>
          <w:tab w:val="left" w:pos="567"/>
        </w:tabs>
        <w:spacing w:before="0" w:after="0"/>
        <w:jc w:val="both"/>
        <w:rPr>
          <w:sz w:val="26"/>
          <w:szCs w:val="26"/>
        </w:rPr>
      </w:pPr>
      <w:r>
        <w:rPr>
          <w:sz w:val="26"/>
          <w:szCs w:val="26"/>
        </w:rPr>
        <w:tab/>
      </w:r>
      <w:r>
        <w:rPr>
          <w:rFonts w:ascii="Times New Roman" w:eastAsia="Times New Roman" w:hAnsi="Times New Roman" w:cs="Times New Roman"/>
          <w:sz w:val="26"/>
          <w:szCs w:val="26"/>
        </w:rPr>
        <w:t xml:space="preserve">Согласно п. </w:t>
      </w:r>
      <w:r>
        <w:rPr>
          <w:rFonts w:ascii="Times New Roman" w:eastAsia="Times New Roman" w:hAnsi="Times New Roman" w:cs="Times New Roman"/>
          <w:sz w:val="26"/>
          <w:szCs w:val="26"/>
        </w:rPr>
        <w:t xml:space="preserve">2 </w:t>
      </w:r>
      <w:r>
        <w:rPr>
          <w:rFonts w:ascii="Times New Roman" w:eastAsia="Times New Roman" w:hAnsi="Times New Roman" w:cs="Times New Roman"/>
          <w:sz w:val="26"/>
          <w:szCs w:val="26"/>
        </w:rPr>
        <w:t>ст.</w:t>
      </w:r>
      <w:r>
        <w:rPr>
          <w:rFonts w:ascii="Times New Roman" w:eastAsia="Times New Roman" w:hAnsi="Times New Roman" w:cs="Times New Roman"/>
          <w:sz w:val="26"/>
          <w:szCs w:val="26"/>
        </w:rPr>
        <w:t xml:space="preserve"> 287</w:t>
      </w:r>
      <w:r>
        <w:rPr>
          <w:rFonts w:ascii="Times New Roman" w:eastAsia="Times New Roman" w:hAnsi="Times New Roman" w:cs="Times New Roman"/>
          <w:sz w:val="26"/>
          <w:szCs w:val="26"/>
        </w:rPr>
        <w:t xml:space="preserve"> Налогового кодекса РФ,</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w:t>
      </w:r>
      <w:r>
        <w:rPr>
          <w:rFonts w:ascii="Times New Roman" w:eastAsia="Times New Roman" w:hAnsi="Times New Roman" w:cs="Times New Roman"/>
          <w:sz w:val="26"/>
          <w:szCs w:val="26"/>
        </w:rPr>
        <w:t>оссийская организация или иностранная организация, осуществляющая деятельность в Российской Федерации через постоянное представительство, либо индивидуальный предприниматель (налоговые агенты), выплачивающие доход иностранной организации, удерживают сумму налога из доходов этой иностранной организации, за исключением доходов в виде дивидендов и процентов по государственным и муниципальным ценным бумагам (в отношении которых применяется порядок, установленный пунктом 4 настоящей статьи), при каждой выплате (перечислении) ей денежных средств или ином получении иностранной организацией доходов, если иное не предусмотрено настоящим Кодексом.</w:t>
      </w:r>
      <w:r>
        <w:rPr>
          <w:rFonts w:ascii="Times New Roman" w:eastAsia="Times New Roman" w:hAnsi="Times New Roman" w:cs="Times New Roman"/>
          <w:sz w:val="26"/>
          <w:szCs w:val="26"/>
        </w:rPr>
        <w:t>.</w:t>
      </w:r>
    </w:p>
    <w:p>
      <w:pPr>
        <w:tabs>
          <w:tab w:val="left" w:pos="567"/>
        </w:tabs>
        <w:spacing w:before="0" w:after="0"/>
        <w:jc w:val="both"/>
        <w:rPr>
          <w:sz w:val="26"/>
          <w:szCs w:val="26"/>
        </w:rPr>
      </w:pPr>
      <w:r>
        <w:rPr>
          <w:sz w:val="26"/>
          <w:szCs w:val="26"/>
        </w:rPr>
        <w:tab/>
      </w:r>
      <w:r>
        <w:rPr>
          <w:rFonts w:ascii="Times New Roman" w:eastAsia="Times New Roman" w:hAnsi="Times New Roman" w:cs="Times New Roman"/>
          <w:sz w:val="26"/>
          <w:szCs w:val="26"/>
        </w:rPr>
        <w:t xml:space="preserve">В соответствии с </w:t>
      </w:r>
      <w:r>
        <w:rPr>
          <w:rFonts w:ascii="Times New Roman" w:eastAsia="Times New Roman" w:hAnsi="Times New Roman" w:cs="Times New Roman"/>
          <w:sz w:val="26"/>
          <w:szCs w:val="26"/>
        </w:rPr>
        <w:t xml:space="preserve">п. </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ст. </w:t>
      </w:r>
      <w:r>
        <w:rPr>
          <w:rFonts w:ascii="Times New Roman" w:eastAsia="Times New Roman" w:hAnsi="Times New Roman" w:cs="Times New Roman"/>
          <w:sz w:val="26"/>
          <w:szCs w:val="26"/>
        </w:rPr>
        <w:t>289</w:t>
      </w:r>
      <w:r>
        <w:rPr>
          <w:rFonts w:ascii="Times New Roman" w:eastAsia="Times New Roman" w:hAnsi="Times New Roman" w:cs="Times New Roman"/>
          <w:sz w:val="26"/>
          <w:szCs w:val="26"/>
        </w:rPr>
        <w:t xml:space="preserve"> Налогового кодекса РФ </w:t>
      </w:r>
      <w:r>
        <w:rPr>
          <w:rFonts w:ascii="Times New Roman" w:eastAsia="Times New Roman" w:hAnsi="Times New Roman" w:cs="Times New Roman"/>
          <w:sz w:val="26"/>
          <w:szCs w:val="26"/>
        </w:rPr>
        <w:t>н</w:t>
      </w:r>
      <w:r>
        <w:rPr>
          <w:rFonts w:ascii="Times New Roman" w:eastAsia="Times New Roman" w:hAnsi="Times New Roman" w:cs="Times New Roman"/>
          <w:sz w:val="26"/>
          <w:szCs w:val="26"/>
        </w:rPr>
        <w:t>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w:t>
      </w:r>
      <w:r>
        <w:rPr>
          <w:rFonts w:ascii="Times New Roman" w:eastAsia="Times New Roman" w:hAnsi="Times New Roman" w:cs="Times New Roman"/>
          <w:sz w:val="26"/>
          <w:szCs w:val="26"/>
        </w:rPr>
        <w:t>я исчисление авансового платежа</w:t>
      </w:r>
      <w:r>
        <w:rPr>
          <w:rFonts w:ascii="Times New Roman" w:eastAsia="Times New Roman" w:hAnsi="Times New Roman" w:cs="Times New Roman"/>
          <w:sz w:val="26"/>
          <w:szCs w:val="26"/>
        </w:rPr>
        <w:t>.</w:t>
      </w:r>
    </w:p>
    <w:p>
      <w:pPr>
        <w:tabs>
          <w:tab w:val="left" w:pos="567"/>
        </w:tabs>
        <w:spacing w:before="0" w:after="0"/>
        <w:jc w:val="both"/>
        <w:rPr>
          <w:sz w:val="26"/>
          <w:szCs w:val="26"/>
        </w:rPr>
      </w:pPr>
      <w:r>
        <w:rPr>
          <w:sz w:val="26"/>
          <w:szCs w:val="26"/>
        </w:rPr>
        <w:tab/>
      </w:r>
      <w:r>
        <w:rPr>
          <w:rFonts w:ascii="Times New Roman" w:eastAsia="Times New Roman" w:hAnsi="Times New Roman" w:cs="Times New Roman"/>
          <w:sz w:val="26"/>
          <w:szCs w:val="26"/>
        </w:rPr>
        <w:t>Согласно ст. 423 Налогового кодекса РФ, расчетным периодом признается календарный год; отчетными периодами признаются первый квартал, полугодие, девять месяцев календарного года.</w:t>
      </w:r>
    </w:p>
    <w:p>
      <w:pPr>
        <w:tabs>
          <w:tab w:val="left" w:pos="567"/>
        </w:tabs>
        <w:spacing w:before="0" w:after="0"/>
        <w:jc w:val="both"/>
        <w:rPr>
          <w:sz w:val="26"/>
          <w:szCs w:val="26"/>
        </w:rPr>
      </w:pPr>
      <w:r>
        <w:rPr>
          <w:sz w:val="26"/>
          <w:szCs w:val="26"/>
        </w:rPr>
        <w:tab/>
      </w:r>
      <w:r>
        <w:rPr>
          <w:rFonts w:ascii="Times New Roman" w:eastAsia="Times New Roman" w:hAnsi="Times New Roman" w:cs="Times New Roman"/>
          <w:sz w:val="26"/>
          <w:szCs w:val="26"/>
        </w:rPr>
        <w:t>Пунктом 7 статьи 3 Федерального закона от 06.12.2011 г. № 402-ФЗ «О бухгалтерском учете», определено, что руководитель экономического субъекта - лицо, являющееся единоличным исполнительным органом экономического субъекта, либо лицо, ответственное за ведение дел экономического субъекта, либо управляющий, которому переданы функции единоличного исполнительного органа.</w:t>
      </w:r>
    </w:p>
    <w:p>
      <w:pPr>
        <w:tabs>
          <w:tab w:val="left" w:pos="567"/>
        </w:tabs>
        <w:spacing w:before="0" w:after="0"/>
        <w:jc w:val="both"/>
        <w:rPr>
          <w:sz w:val="26"/>
          <w:szCs w:val="26"/>
        </w:rPr>
      </w:pPr>
      <w:r>
        <w:rPr>
          <w:sz w:val="26"/>
          <w:szCs w:val="26"/>
        </w:rPr>
        <w:tab/>
      </w:r>
      <w:r>
        <w:rPr>
          <w:rFonts w:ascii="Times New Roman" w:eastAsia="Times New Roman" w:hAnsi="Times New Roman" w:cs="Times New Roman"/>
          <w:sz w:val="26"/>
          <w:szCs w:val="26"/>
        </w:rPr>
        <w:t>Согласно ч. 1 ст. 7 Федерального закона от 06.12.2011 года № 402-ФЗ «О бухгалтерском учете», ведение бухгалтерского учета и хранение документов бухгалтерского учёта организуется руководителем экономического субъекта</w:t>
      </w:r>
      <w:r>
        <w:rPr>
          <w:rFonts w:ascii="Times New Roman" w:eastAsia="Times New Roman" w:hAnsi="Times New Roman" w:cs="Times New Roman"/>
          <w:sz w:val="26"/>
          <w:szCs w:val="26"/>
        </w:rPr>
        <w:t>.</w:t>
      </w:r>
    </w:p>
    <w:p>
      <w:pPr>
        <w:tabs>
          <w:tab w:val="left" w:pos="567"/>
        </w:tabs>
        <w:spacing w:before="0" w:after="0"/>
        <w:jc w:val="both"/>
        <w:rPr>
          <w:sz w:val="26"/>
          <w:szCs w:val="26"/>
        </w:rPr>
      </w:pPr>
      <w:r>
        <w:rPr>
          <w:sz w:val="26"/>
          <w:szCs w:val="26"/>
        </w:rPr>
        <w:tab/>
      </w:r>
      <w:r>
        <w:rPr>
          <w:rFonts w:ascii="Times New Roman" w:eastAsia="Times New Roman" w:hAnsi="Times New Roman" w:cs="Times New Roman"/>
          <w:sz w:val="26"/>
          <w:szCs w:val="26"/>
        </w:rPr>
        <w:t xml:space="preserve">Действия должностного лица </w:t>
      </w:r>
      <w:r>
        <w:rPr>
          <w:rFonts w:ascii="Times New Roman" w:eastAsia="Times New Roman" w:hAnsi="Times New Roman" w:cs="Times New Roman"/>
          <w:sz w:val="26"/>
          <w:szCs w:val="26"/>
        </w:rPr>
        <w:t>Журило А.П</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мировой судья квалифицирует по ст. 15.5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расчета по страховым взносам в налоговый орган по месту учета.</w:t>
      </w:r>
    </w:p>
    <w:p>
      <w:pPr>
        <w:spacing w:before="0" w:after="0"/>
        <w:ind w:firstLine="567"/>
        <w:jc w:val="both"/>
        <w:rPr>
          <w:sz w:val="26"/>
          <w:szCs w:val="26"/>
        </w:rPr>
      </w:pPr>
      <w:r>
        <w:rPr>
          <w:rFonts w:ascii="Times New Roman" w:eastAsia="Times New Roman" w:hAnsi="Times New Roman" w:cs="Times New Roman"/>
          <w:sz w:val="26"/>
          <w:szCs w:val="26"/>
        </w:rPr>
        <w:t xml:space="preserve">При назначении наказания судья учитывает характер совершенного правонарушения, личность </w:t>
      </w:r>
      <w:r>
        <w:rPr>
          <w:rFonts w:ascii="Times New Roman" w:eastAsia="Times New Roman" w:hAnsi="Times New Roman" w:cs="Times New Roman"/>
          <w:sz w:val="26"/>
          <w:szCs w:val="26"/>
        </w:rPr>
        <w:t>Журило А.П</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его</w:t>
      </w:r>
      <w:r>
        <w:rPr>
          <w:rFonts w:ascii="Times New Roman" w:eastAsia="Times New Roman" w:hAnsi="Times New Roman" w:cs="Times New Roman"/>
          <w:sz w:val="26"/>
          <w:szCs w:val="26"/>
        </w:rPr>
        <w:t xml:space="preserve"> имущественное положение.</w:t>
      </w:r>
    </w:p>
    <w:p>
      <w:pPr>
        <w:spacing w:before="0" w:after="0"/>
        <w:ind w:firstLine="567"/>
        <w:jc w:val="both"/>
        <w:rPr>
          <w:sz w:val="26"/>
          <w:szCs w:val="26"/>
        </w:rPr>
      </w:pPr>
      <w:r>
        <w:rPr>
          <w:rFonts w:ascii="Times New Roman" w:eastAsia="Times New Roman" w:hAnsi="Times New Roman" w:cs="Times New Roman"/>
          <w:sz w:val="26"/>
          <w:szCs w:val="26"/>
        </w:rPr>
        <w:t>Обстоятельств, смягчающих и отягчающих административную ответственность в соответствии со ст.ст. 4.2, 4.3 Кодекса Российской Федерации об административных правонарушениях, мировой судья не находит.</w:t>
      </w:r>
    </w:p>
    <w:p>
      <w:pPr>
        <w:spacing w:before="0" w:after="0"/>
        <w:ind w:firstLine="567"/>
        <w:jc w:val="both"/>
        <w:rPr>
          <w:sz w:val="26"/>
          <w:szCs w:val="26"/>
        </w:rPr>
      </w:pPr>
      <w:r>
        <w:rPr>
          <w:rFonts w:ascii="Times New Roman" w:eastAsia="Times New Roman" w:hAnsi="Times New Roman" w:cs="Times New Roman"/>
          <w:sz w:val="26"/>
          <w:szCs w:val="26"/>
        </w:rPr>
        <w:t xml:space="preserve">Учитывая установленные обстоятельства, мировой судья считает возможным назначить правонарушителю наказание в виде предупреждения. </w:t>
      </w:r>
    </w:p>
    <w:p>
      <w:pPr>
        <w:tabs>
          <w:tab w:val="left" w:pos="567"/>
        </w:tabs>
        <w:spacing w:before="0" w:after="0"/>
        <w:jc w:val="both"/>
        <w:rPr>
          <w:sz w:val="26"/>
          <w:szCs w:val="26"/>
        </w:rPr>
      </w:pPr>
      <w:r>
        <w:rPr>
          <w:sz w:val="26"/>
          <w:szCs w:val="26"/>
        </w:rPr>
        <w:tab/>
      </w:r>
      <w:r>
        <w:rPr>
          <w:rFonts w:ascii="Times New Roman" w:eastAsia="Times New Roman" w:hAnsi="Times New Roman" w:cs="Times New Roman"/>
          <w:sz w:val="26"/>
          <w:szCs w:val="26"/>
        </w:rPr>
        <w:t>С учётом изложенного, руководствуясь ст.ст. 29.9 ч.1, 29.10, 30.1 Кодекса Российской Федерации об административных правонарушениях, мировой судья</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П О С Т А Н О В И Л:</w:t>
      </w:r>
    </w:p>
    <w:p>
      <w:pPr>
        <w:spacing w:before="0" w:after="0"/>
        <w:jc w:val="center"/>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управляющ</w:t>
      </w:r>
      <w:r>
        <w:rPr>
          <w:rFonts w:ascii="Times New Roman" w:eastAsia="Times New Roman" w:hAnsi="Times New Roman" w:cs="Times New Roman"/>
          <w:sz w:val="26"/>
          <w:szCs w:val="26"/>
        </w:rPr>
        <w:t>его</w:t>
      </w:r>
      <w:r>
        <w:rPr>
          <w:rFonts w:ascii="Times New Roman" w:eastAsia="Times New Roman" w:hAnsi="Times New Roman" w:cs="Times New Roman"/>
          <w:sz w:val="26"/>
          <w:szCs w:val="26"/>
        </w:rPr>
        <w:t xml:space="preserve"> – индивидуальн</w:t>
      </w:r>
      <w:r>
        <w:rPr>
          <w:rFonts w:ascii="Times New Roman" w:eastAsia="Times New Roman" w:hAnsi="Times New Roman" w:cs="Times New Roman"/>
          <w:sz w:val="26"/>
          <w:szCs w:val="26"/>
        </w:rPr>
        <w:t>ого</w:t>
      </w:r>
      <w:r>
        <w:rPr>
          <w:rFonts w:ascii="Times New Roman" w:eastAsia="Times New Roman" w:hAnsi="Times New Roman" w:cs="Times New Roman"/>
          <w:sz w:val="26"/>
          <w:szCs w:val="26"/>
        </w:rPr>
        <w:t xml:space="preserve"> предпринимател</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ООО «ПК «Джи Форс Сепарейшн» Журило Андрея Петровича </w:t>
      </w:r>
      <w:r>
        <w:rPr>
          <w:rFonts w:ascii="Times New Roman" w:eastAsia="Times New Roman" w:hAnsi="Times New Roman" w:cs="Times New Roman"/>
          <w:sz w:val="26"/>
          <w:szCs w:val="26"/>
        </w:rPr>
        <w:t xml:space="preserve">признать виновным в совершении административного правонарушения, предусмотренного ст. 15.5 Кодекса Российской Федерации об административных правонарушениях, и назначить ему </w:t>
      </w:r>
      <w:r>
        <w:rPr>
          <w:rFonts w:ascii="Times New Roman" w:eastAsia="Times New Roman" w:hAnsi="Times New Roman" w:cs="Times New Roman"/>
          <w:sz w:val="26"/>
          <w:szCs w:val="26"/>
        </w:rPr>
        <w:t>административное наказание в виде предупреждения</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Постановление может быть обжаловано в Нефтеюганский районный суд ХМАО-Югры в течение десяти </w:t>
      </w:r>
      <w:r>
        <w:rPr>
          <w:rFonts w:ascii="Times New Roman" w:eastAsia="Times New Roman" w:hAnsi="Times New Roman" w:cs="Times New Roman"/>
          <w:sz w:val="26"/>
          <w:szCs w:val="26"/>
        </w:rPr>
        <w:t>дней</w:t>
      </w:r>
      <w:r>
        <w:rPr>
          <w:rFonts w:ascii="Times New Roman" w:eastAsia="Times New Roman" w:hAnsi="Times New Roman" w:cs="Times New Roman"/>
          <w:sz w:val="26"/>
          <w:szCs w:val="26"/>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6"/>
          <w:szCs w:val="26"/>
        </w:rPr>
        <w:t>.</w:t>
      </w:r>
    </w:p>
    <w:p>
      <w:pPr>
        <w:spacing w:before="0" w:after="0"/>
        <w:rPr>
          <w:sz w:val="26"/>
          <w:szCs w:val="26"/>
        </w:rPr>
      </w:pPr>
    </w:p>
    <w:p>
      <w:pPr>
        <w:spacing w:before="0" w:after="0"/>
        <w:rPr>
          <w:sz w:val="26"/>
          <w:szCs w:val="26"/>
        </w:rPr>
      </w:pPr>
    </w:p>
    <w:p>
      <w:pPr>
        <w:tabs>
          <w:tab w:val="left" w:pos="6390"/>
        </w:tabs>
        <w:spacing w:before="0" w:after="0"/>
        <w:ind w:left="283" w:hanging="283"/>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p>
    <w:p>
      <w:pPr>
        <w:spacing w:before="0" w:after="0"/>
        <w:ind w:left="283" w:hanging="283"/>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Р.В. </w:t>
      </w:r>
      <w:r>
        <w:rPr>
          <w:rFonts w:ascii="Times New Roman" w:eastAsia="Times New Roman" w:hAnsi="Times New Roman" w:cs="Times New Roman"/>
          <w:sz w:val="26"/>
          <w:szCs w:val="26"/>
        </w:rPr>
        <w:t>Агзямова</w:t>
      </w:r>
    </w:p>
    <w:p>
      <w:pPr>
        <w:spacing w:before="0" w:after="0"/>
        <w:rPr>
          <w:sz w:val="40"/>
          <w:szCs w:val="40"/>
        </w:rPr>
      </w:pPr>
    </w:p>
    <w:p>
      <w:pPr>
        <w:spacing w:before="0" w:after="0"/>
        <w:rPr>
          <w:sz w:val="40"/>
          <w:szCs w:val="40"/>
        </w:rPr>
      </w:pPr>
    </w:p>
    <w:p>
      <w:pPr>
        <w:spacing w:before="0" w:after="0"/>
        <w:rPr>
          <w:sz w:val="40"/>
          <w:szCs w:val="40"/>
        </w:rPr>
      </w:pPr>
    </w:p>
    <w:p>
      <w:pPr>
        <w:spacing w:before="0" w:after="0"/>
        <w:rPr>
          <w:sz w:val="40"/>
          <w:szCs w:val="40"/>
        </w:rPr>
      </w:pPr>
    </w:p>
    <w:p>
      <w:pPr>
        <w:spacing w:before="0" w:after="0"/>
        <w:rPr>
          <w:sz w:val="40"/>
          <w:szCs w:val="40"/>
        </w:rPr>
      </w:pPr>
    </w:p>
    <w:p>
      <w:pPr>
        <w:spacing w:before="0" w:after="0"/>
        <w:rPr>
          <w:sz w:val="40"/>
          <w:szCs w:val="40"/>
        </w:rPr>
      </w:pPr>
    </w:p>
    <w:p>
      <w:pPr>
        <w:spacing w:before="0" w:after="0"/>
        <w:rPr>
          <w:sz w:val="40"/>
          <w:szCs w:val="40"/>
        </w:rPr>
      </w:pPr>
    </w:p>
    <w:p>
      <w:pPr>
        <w:spacing w:before="0" w:after="0"/>
        <w:rPr>
          <w:sz w:val="40"/>
          <w:szCs w:val="40"/>
        </w:rPr>
      </w:pPr>
    </w:p>
    <w:p>
      <w:pPr>
        <w:spacing w:before="0" w:after="0"/>
        <w:rPr>
          <w:sz w:val="40"/>
          <w:szCs w:val="40"/>
        </w:rPr>
      </w:pPr>
    </w:p>
    <w:p>
      <w:pPr>
        <w:spacing w:before="0" w:after="0"/>
        <w:rPr>
          <w:sz w:val="40"/>
          <w:szCs w:val="40"/>
        </w:rPr>
      </w:pPr>
    </w:p>
    <w:p>
      <w:pPr>
        <w:spacing w:before="0" w:after="0"/>
        <w:rPr>
          <w:sz w:val="40"/>
          <w:szCs w:val="40"/>
        </w:rPr>
      </w:pPr>
    </w:p>
    <w:p>
      <w:pPr>
        <w:spacing w:before="0" w:after="0"/>
        <w:rPr>
          <w:sz w:val="40"/>
          <w:szCs w:val="40"/>
        </w:rPr>
      </w:pPr>
    </w:p>
    <w:tbl>
      <w:tblPr>
        <w:tblW w:w="20813" w:type="dxa"/>
        <w:tblInd w:w="113" w:type="dxa"/>
        <w:tblCellMar>
          <w:top w:w="0" w:type="dxa"/>
          <w:left w:w="0" w:type="dxa"/>
          <w:bottom w:w="0" w:type="dxa"/>
          <w:right w:w="0" w:type="dxa"/>
        </w:tblCellMar>
      </w:tblPr>
      <w:tblGrid>
        <w:gridCol w:w="4797"/>
        <w:gridCol w:w="5547"/>
        <w:gridCol w:w="4820"/>
        <w:gridCol w:w="5649"/>
      </w:tblGrid>
      <w:tr>
        <w:tblPrEx>
          <w:tblW w:w="20813" w:type="dxa"/>
          <w:tblInd w:w="113" w:type="dxa"/>
          <w:tblCellMar>
            <w:top w:w="0" w:type="dxa"/>
            <w:left w:w="0" w:type="dxa"/>
            <w:bottom w:w="0" w:type="dxa"/>
            <w:right w:w="0" w:type="dxa"/>
          </w:tblCellMar>
        </w:tblPrEx>
        <w:trPr>
          <w:trHeight w:val="3559"/>
        </w:trPr>
        <w:tc>
          <w:tcPr>
            <w:tcW w:w="4786" w:type="dxa"/>
            <w:noWrap w:val="0"/>
            <w:tcMar>
              <w:top w:w="5" w:type="dxa"/>
              <w:left w:w="113" w:type="dxa"/>
              <w:bottom w:w="5" w:type="dxa"/>
              <w:right w:w="113" w:type="dxa"/>
            </w:tcMar>
            <w:vAlign w:val="top"/>
            <w:hideMark/>
          </w:tcPr>
          <w:p>
            <w:pPr>
              <w:spacing w:before="0" w:after="0"/>
              <w:jc w:val="center"/>
              <w:rPr>
                <w:b w:val="0"/>
                <w:bCs w:val="0"/>
                <w:i w:val="0"/>
                <w:iCs w:val="0"/>
                <w:smallCaps w:val="0"/>
                <w:color w:val="000000"/>
              </w:rPr>
            </w:pPr>
            <w:hyperlink r:id="rId4" w:history="1"/>
          </w:p>
        </w:tc>
        <w:tc>
          <w:tcPr>
            <w:tcW w:w="5562" w:type="dxa"/>
            <w:noWrap w:val="0"/>
            <w:tcMar>
              <w:top w:w="5" w:type="dxa"/>
              <w:left w:w="113" w:type="dxa"/>
              <w:bottom w:w="5" w:type="dxa"/>
              <w:right w:w="113" w:type="dxa"/>
            </w:tcMar>
            <w:vAlign w:val="top"/>
            <w:hideMark/>
          </w:tcPr>
          <w:p>
            <w:pPr>
              <w:spacing w:before="0" w:after="0"/>
              <w:ind w:left="210"/>
              <w:rPr>
                <w:b w:val="0"/>
                <w:bCs w:val="0"/>
                <w:i w:val="0"/>
                <w:iCs w:val="0"/>
                <w:smallCaps w:val="0"/>
                <w:color w:val="000000"/>
                <w:sz w:val="28"/>
                <w:szCs w:val="28"/>
              </w:rPr>
            </w:pPr>
          </w:p>
        </w:tc>
        <w:tc>
          <w:tcPr>
            <w:tcW w:w="4786" w:type="dxa"/>
            <w:noWrap w:val="0"/>
            <w:tcMar>
              <w:top w:w="5" w:type="dxa"/>
              <w:left w:w="113" w:type="dxa"/>
              <w:bottom w:w="5" w:type="dxa"/>
              <w:right w:w="113" w:type="dxa"/>
            </w:tcMar>
            <w:vAlign w:val="top"/>
            <w:hideMark/>
          </w:tcPr>
          <w:p>
            <w:pPr>
              <w:spacing w:before="0" w:after="0"/>
              <w:ind w:left="263" w:hanging="263"/>
              <w:jc w:val="center"/>
              <w:rPr>
                <w:b w:val="0"/>
                <w:bCs w:val="0"/>
                <w:i w:val="0"/>
                <w:iCs w:val="0"/>
                <w:smallCaps w:val="0"/>
                <w:color w:val="000000"/>
                <w:sz w:val="26"/>
                <w:szCs w:val="26"/>
              </w:rPr>
            </w:pPr>
          </w:p>
        </w:tc>
        <w:tc>
          <w:tcPr>
            <w:tcW w:w="5679" w:type="dxa"/>
            <w:noWrap w:val="0"/>
            <w:tcMar>
              <w:top w:w="5" w:type="dxa"/>
              <w:left w:w="113" w:type="dxa"/>
              <w:bottom w:w="5" w:type="dxa"/>
              <w:right w:w="113" w:type="dxa"/>
            </w:tcMar>
            <w:vAlign w:val="top"/>
            <w:hideMark/>
          </w:tcPr>
          <w:p>
            <w:pPr>
              <w:spacing w:before="0" w:after="0"/>
              <w:jc w:val="both"/>
              <w:rPr>
                <w:b w:val="0"/>
                <w:bCs w:val="0"/>
                <w:i w:val="0"/>
                <w:iCs w:val="0"/>
                <w:smallCaps w:val="0"/>
                <w:color w:val="000000"/>
                <w:sz w:val="26"/>
                <w:szCs w:val="26"/>
              </w:rPr>
            </w:pPr>
          </w:p>
        </w:tc>
      </w:tr>
    </w:tbl>
    <w:p>
      <w:pPr>
        <w:spacing w:before="0" w:after="0"/>
        <w:ind w:left="567" w:hanging="283"/>
        <w:rPr>
          <w:sz w:val="22"/>
          <w:szCs w:val="22"/>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ExternalSystemDefinedgrp-37rplc-6">
    <w:name w:val="cat-ExternalSystemDefined grp-37 rplc-6"/>
    <w:basedOn w:val="DefaultParagraphFont"/>
  </w:style>
  <w:style w:type="character" w:customStyle="1" w:styleId="cat-PassportDatagrp-30rplc-7">
    <w:name w:val="cat-PassportData grp-30 rplc-7"/>
    <w:basedOn w:val="DefaultParagraphFont"/>
  </w:style>
  <w:style w:type="character" w:customStyle="1" w:styleId="cat-UserDefinedgrp-38rplc-9">
    <w:name w:val="cat-UserDefined grp-38 rplc-9"/>
    <w:basedOn w:val="DefaultParagraphFont"/>
  </w:style>
  <w:style w:type="character" w:customStyle="1" w:styleId="cat-UserDefinedgrp-39rplc-23">
    <w:name w:val="cat-UserDefined grp-39 rplc-23"/>
    <w:basedOn w:val="DefaultParagraphFont"/>
  </w:style>
  <w:style w:type="character" w:customStyle="1" w:styleId="cat-UserDefinedgrp-40rplc-33">
    <w:name w:val="cat-UserDefined grp-40 rplc-33"/>
    <w:basedOn w:val="DefaultParagraphFont"/>
  </w:style>
  <w:style w:type="character" w:customStyle="1" w:styleId="cat-UserDefinedgrp-41rplc-36">
    <w:name w:val="cat-UserDefined grp-41 rplc-3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mirsud86.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